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Fast or Fried</w:t>
      </w:r>
    </w:p>
    <w:p w:rsidR="00000000" w:rsidDel="00000000" w:rsidP="00000000" w:rsidRDefault="00000000" w:rsidRPr="00000000">
      <w:pPr>
        <w:pBdr/>
        <w:contextualSpacing w:val="0"/>
        <w:rPr/>
      </w:pPr>
      <w:r w:rsidDel="00000000" w:rsidR="00000000" w:rsidRPr="00000000">
        <w:rPr>
          <w:rtl w:val="0"/>
        </w:rPr>
        <w:t xml:space="preserve">Have you tried out the platform game Fast or Fried? If not, why not see what all the fuss is about for yourself today? In Fast or Fried, you need to prevent the chicken from being cooked by the miserable chef. See how fast you can run and avoid obstacles that might slow you down or even kill you. There are flying knives to be vigilant for, and you’ll need to look out for mouse traps and more whilst collecting as many coins as you can and investing in valuable items that will protect you and stop you coming to a grizzly end. Why not play Fast or Fried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